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NCLEX Quick Reference Guide</w:t>
      </w:r>
    </w:p>
    <w:p>
      <w:r>
        <w:rPr>
          <w:i/>
        </w:rPr>
        <w:t>Essential lab values, vital signs, drug classifications, and nursing priorities</w:t>
      </w:r>
    </w:p>
    <w:p>
      <w:r>
        <w:rPr>
          <w:sz w:val="16"/>
        </w:rPr>
        <w:t>FluentFlash.com — Create NCLEX flashcards at fluentflash.com/flashcard-maker</w:t>
      </w:r>
    </w:p>
    <w:p>
      <w:pPr>
        <w:pStyle w:val="Heading2"/>
      </w:pPr>
      <w:r>
        <w:t>Normal Vital Signs (Adult)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>
            <w:r>
              <w:rPr>
                <w:b/>
                <w:sz w:val="16"/>
              </w:rPr>
              <w:t>Parameter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Normal Range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Critical Values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Nursing Action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Temperature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97.8-99.1°F (36.5-37.3°C)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&gt;104°F or &lt;95°F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Assess for infection, sepsis, hypothermia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Heart Rate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60-100 bpm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&lt;40 or &gt;150 bpm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Check rhythm, assess for S/S of decreased CO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Respiratory Rate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12-20 breaths/min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&lt;8 or &gt;30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Assess lung sounds, O2 sat, work of breathing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Blood Pressure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90/60 - 120/80 mmHg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SBP &gt;180 or &lt;80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Assess for end organ damage, shock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O2 Saturation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95-100%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&lt;90%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Apply O2, elevate HOB, assess breathing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Pain Scale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0/10 (no pain)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&gt;7/10 severe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Medicate, reassess in 30 min, non-pharm interventions</w:t>
            </w:r>
          </w:p>
        </w:tc>
      </w:tr>
    </w:tbl>
    <w:p/>
    <w:p>
      <w:pPr>
        <w:pStyle w:val="Heading2"/>
      </w:pPr>
      <w:r>
        <w:t>Electrolyte Lab Values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b/>
                <w:sz w:val="16"/>
              </w:rPr>
              <w:t>Electrolyte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Normal Range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 xml:space="preserve">High = 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 xml:space="preserve">Low = 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Key Symptoms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Sodium (Na+)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135-145 mEq/L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Hypernatremia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Hyponatremia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Confusion, seizures, edema (low), thirst (high)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Potassium (K+)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3.5-5.0 mEq/L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Hyperkalemia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Hypokalemia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Cardiac arrhythmias (both), muscle weakness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Calcium (Ca2+)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8.5-10.5 mg/dL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Hypercalcemia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Hypocalcemia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Trousseau/Chvostek (low), kidney stones (high)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Magnesium (Mg2+)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1.5-2.5 mEq/L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Hypermagnesemia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Hypomagnesemia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Weak reflexes (high), tremors/seizures (low)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Phosphorus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2.5-4.5 mg/dL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Hyperphosphatemia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Hypophosphatemia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Inversely related to calcium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Chloride (Cl-)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95-105 mEq/L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Hyperchloremia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Hypochloremia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Often follows sodium changes</w:t>
            </w:r>
          </w:p>
        </w:tc>
      </w:tr>
    </w:tbl>
    <w:p/>
    <w:p>
      <w:pPr>
        <w:pStyle w:val="Heading2"/>
      </w:pPr>
      <w:r>
        <w:t>Hematology Lab Values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b/>
                <w:sz w:val="16"/>
              </w:rPr>
              <w:t>Test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Normal Range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Critical Low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Critical High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Clinical Significance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WBC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4,500-11,000/mm³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&lt;2,000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&gt;30,000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Low: infection risk. High: infection/leukemia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RBC (M)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4.5-5.5 million/mm³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&lt;3.0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&gt;6.5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Anemia (low), polycythemia (high)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RBC (F)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4.0-5.0 million/mm³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&lt;3.0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&gt;6.0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Same as above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Hemoglobin (M)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13.5-17.5 g/dL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&lt;7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&gt;20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&lt;7: may need transfusion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Hemoglobin (F)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12.0-16.0 g/dL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&lt;7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&gt;18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Same as above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Hematocrit (M)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38-50%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&lt;25%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&gt;60%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~3x hemoglobin value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Hematocrit (F)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36-44%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&lt;25%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&gt;55%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Same as above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Platelets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150,000-400,000/mm³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&lt;50,000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&gt;1,000,000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Low: bleeding risk. High: clotting risk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PT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11-13.5 seconds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&gt;20 sec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Monitors warfarin (Coumadin) therapy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INR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0.8-1.2 (2-3 on warfarin)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&gt;4.0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Therapeutic range for A-fib/DVT: 2-3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aPTT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25-35 seconds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&gt;100 sec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Monitors heparin therapy. Therapeutic: 1.5-2.5x normal</w:t>
            </w:r>
          </w:p>
        </w:tc>
      </w:tr>
    </w:tbl>
    <w:p/>
    <w:p>
      <w:pPr>
        <w:pStyle w:val="Heading2"/>
      </w:pPr>
      <w:r>
        <w:t>Metabolic Lab Values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>
            <w:r>
              <w:rPr>
                <w:b/>
                <w:sz w:val="16"/>
              </w:rPr>
              <w:t>Test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Normal Range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High Indicates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Low Indicates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Glucose (fasting)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70-100 mg/dL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Diabetes (&gt;126)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Hypoglycemia (&lt;60: intervene)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HbA1c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&lt;5.7%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Diabetes (&gt;6.5%)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Well-controlled DM (&lt;7%)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BUN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7-20 mg/dL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Kidney dysfunction, dehydration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Liver disease, malnutrition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Creatinine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0.6-1.2 mg/dL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Kidney dysfunction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Decreased muscle mass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GFR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&gt;90 mL/min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&lt;60: CKD stage 3+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ALT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7-56 U/L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Liver damage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AST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10-40 U/L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Liver/heart damage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Albumin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3.5-5.0 g/dL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Dehydration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&lt;3.5: malnutrition, liver disease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Total Protein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6.0-8.3 g/dL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Dehydration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Malnutrition, liver disease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Bilirubin (total)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0.1-1.2 mg/dL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Liver disease, jaundice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</w:r>
          </w:p>
        </w:tc>
      </w:tr>
    </w:tbl>
    <w:p/>
    <w:p>
      <w:pPr>
        <w:pStyle w:val="Heading2"/>
      </w:pPr>
      <w:r>
        <w:t>Arterial Blood Gas (ABG) Values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b/>
                <w:sz w:val="16"/>
              </w:rPr>
              <w:t>Parameter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Normal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Acid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Alkaline</w:t>
            </w:r>
          </w:p>
        </w:tc>
        <w:tc>
          <w:tcPr>
            <w:tcW w:type="dxa" w:w="2108"/>
          </w:tcPr>
          <w:p>
            <w:r>
              <w:rPr>
                <w:b/>
                <w:sz w:val="16"/>
              </w:rPr>
              <w:t>Memory Tip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pH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7.35-7.45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&lt;7.35 = acidosis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&gt;7.45 = alkalosis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Normal is slightly alkaline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PaCO2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35-45 mmHg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&gt;45 = resp acidosis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&lt;35 = resp alkalosis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CO2 is acid. Think "respiratory opposite"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HCO3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22-26 mEq/L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&lt;22 = metabolic acidosis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&gt;26 = metabolic alkalosis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HCO3 is base. "Metabolic equal"</w:t>
            </w:r>
          </w:p>
        </w:tc>
      </w:tr>
      <w:tr>
        <w:tc>
          <w:tcPr>
            <w:tcW w:type="dxa" w:w="2108"/>
          </w:tcPr>
          <w:p>
            <w:r>
              <w:rPr>
                <w:sz w:val="16"/>
              </w:rPr>
              <w:t>PaO2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80-100 mmHg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&lt;60 = severe hypoxemia</w:t>
            </w:r>
          </w:p>
        </w:tc>
        <w:tc>
          <w:tcPr>
            <w:tcW w:type="dxa" w:w="2108"/>
          </w:tcPr>
          <w:p>
            <w:r>
              <w:rPr>
                <w:sz w:val="16"/>
              </w:rPr>
              <w:t>Not part of acid-base balance</w:t>
            </w:r>
          </w:p>
        </w:tc>
      </w:tr>
    </w:tbl>
    <w:p/>
    <w:p>
      <w:pPr>
        <w:pStyle w:val="Heading3"/>
      </w:pPr>
      <w:r>
        <w:t>ABG Interpretation: ROME Method</w:t>
      </w:r>
    </w:p>
    <w:p>
      <w:r>
        <w:t>R-O-M-E: Respiratory = Opposite, Metabolic = Equal</w:t>
      </w:r>
    </w:p>
    <w:p>
      <w:pPr>
        <w:pStyle w:val="ListBullet"/>
      </w:pPr>
      <w:r>
        <w:t>Step 1: Check pH. Is it acidosis (&lt;7.35) or alkalosis (&gt;7.45)?</w:t>
      </w:r>
    </w:p>
    <w:p>
      <w:pPr>
        <w:pStyle w:val="ListBullet"/>
      </w:pPr>
      <w:r>
        <w:t>Step 2: Check PaCO2. Does it match the pH direction? (Opposite = respiratory cause)</w:t>
      </w:r>
    </w:p>
    <w:p>
      <w:pPr>
        <w:pStyle w:val="ListBullet"/>
      </w:pPr>
      <w:r>
        <w:t>Step 3: Check HCO3. Does it match the pH direction? (Equal = metabolic cause)</w:t>
      </w:r>
    </w:p>
    <w:p>
      <w:pPr>
        <w:pStyle w:val="ListBullet"/>
      </w:pPr>
      <w:r>
        <w:t>Step 4: If BOTH are abnormal, the body is compensating. Check which is more abnormal.</w:t>
      </w:r>
    </w:p>
    <w:p/>
    <w:p>
      <w:pPr>
        <w:pStyle w:val="Heading2"/>
      </w:pPr>
      <w:r>
        <w:t>High-Alert Medications (NCLEX Favorites)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>
            <w:r>
              <w:rPr>
                <w:b/>
                <w:sz w:val="16"/>
              </w:rPr>
              <w:t>Drug Class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Common Drugs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Key Side Effects</w:t>
            </w:r>
          </w:p>
        </w:tc>
        <w:tc>
          <w:tcPr>
            <w:tcW w:type="dxa" w:w="2635"/>
          </w:tcPr>
          <w:p>
            <w:r>
              <w:rPr>
                <w:b/>
                <w:sz w:val="16"/>
              </w:rPr>
              <w:t>Nursing Priority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Anticoagulants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Heparin, Warfarin, Enoxaparin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Bleeding, bruising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Monitor PT/INR (warfarin), aPTT (heparin). Antidote: protamine (heparin), Vitamin K (warfarin)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Cardiac Glycosides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Digoxin (Lanoxin)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Bradycardia, N/V, visual changes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Hold if HR &lt;60. Check dig level (0.5-2.0 ng/mL). Check K+ (hypoK increases dig toxicity)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ACE Inhibitors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Lisinopril, Enalapril (-pril)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Dry cough, hyperkalemia, angioedema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Monitor K+, renal function. First-dose hypotension risk.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Beta Blockers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Metoprolol, Atenolol (-olol)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Bradycardia, hypotension, fatigue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Hold if HR &lt;60 or SBP &lt;100. Do NOT stop abruptly.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Insulin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Regular, NPH, Lantus, Humalog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Hypoglycemia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Regular = clear, NPH = cloudy. Regular always drawn up FIRST. Check glucose before and after.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Opioids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Morphine, Fentanyl, Hydrocodone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Resp depression, constipation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Monitor RR (hold if &lt;12). Naloxone (Narcan) is antidote. Assess pain q1h.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Benzodiazepines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Lorazepam, Diazepam, Midazolam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Sedation, resp depression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Flumazenil is antidote. Fall risk. Do NOT mix with opioids.</w:t>
            </w:r>
          </w:p>
        </w:tc>
      </w:tr>
      <w:tr>
        <w:tc>
          <w:tcPr>
            <w:tcW w:type="dxa" w:w="2635"/>
          </w:tcPr>
          <w:p>
            <w:r>
              <w:rPr>
                <w:sz w:val="16"/>
              </w:rPr>
              <w:t>Potassium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KCl (IV or PO)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Cardiac arrest (if too fast)</w:t>
            </w:r>
          </w:p>
        </w:tc>
        <w:tc>
          <w:tcPr>
            <w:tcW w:type="dxa" w:w="2635"/>
          </w:tcPr>
          <w:p>
            <w:r>
              <w:rPr>
                <w:sz w:val="16"/>
              </w:rPr>
              <w:t>NEVER push IV KCl. Max 10-20 mEq/hr IV. Always on a pump. Check K+ before and after.</w:t>
            </w:r>
          </w:p>
        </w:tc>
      </w:tr>
    </w:tbl>
    <w:p/>
    <w:p>
      <w:pPr>
        <w:pStyle w:val="Heading2"/>
      </w:pPr>
      <w:r>
        <w:t>NCLEX Priority Frameworks</w:t>
      </w:r>
    </w:p>
    <w:p>
      <w:pPr>
        <w:pStyle w:val="Heading3"/>
      </w:pPr>
      <w:r>
        <w:t>ABCs: Airway, Breathing, Circulation</w:t>
      </w:r>
    </w:p>
    <w:p>
      <w:r>
        <w:t>Always address in this order. Airway obstruction kills fastest. Example: post-op patient with stridor (airway) takes priority over one with low BP (circulation).</w:t>
      </w:r>
    </w:p>
    <w:p>
      <w:pPr>
        <w:pStyle w:val="Heading3"/>
      </w:pPr>
      <w:r>
        <w:t>Maslow's Hierarchy</w:t>
      </w:r>
    </w:p>
    <w:p>
      <w:pPr>
        <w:pStyle w:val="ListBullet"/>
      </w:pPr>
      <w:r>
        <w:t>Physiological needs FIRST (oxygen, food, water, elimination, pain)</w:t>
      </w:r>
    </w:p>
    <w:p>
      <w:pPr>
        <w:pStyle w:val="ListBullet"/>
      </w:pPr>
      <w:r>
        <w:t>Safety needs SECOND (fall prevention, medication safety, infection control)</w:t>
      </w:r>
    </w:p>
    <w:p>
      <w:pPr>
        <w:pStyle w:val="ListBullet"/>
      </w:pPr>
      <w:r>
        <w:t>Love/belonging THIRD (family, support systems)</w:t>
      </w:r>
    </w:p>
    <w:p>
      <w:pPr>
        <w:pStyle w:val="ListBullet"/>
      </w:pPr>
      <w:r>
        <w:t>Self-esteem FOURTH (independence, dignity)</w:t>
      </w:r>
    </w:p>
    <w:p>
      <w:pPr>
        <w:pStyle w:val="ListBullet"/>
      </w:pPr>
      <w:r>
        <w:t>Self-actualization LAST (education, growth)</w:t>
      </w:r>
    </w:p>
    <w:p>
      <w:pPr>
        <w:pStyle w:val="Heading3"/>
      </w:pPr>
      <w:r>
        <w:t>Delegation Rules</w:t>
      </w:r>
    </w:p>
    <w:p>
      <w:pPr>
        <w:pStyle w:val="ListBullet"/>
      </w:pPr>
      <w:r>
        <w:t>RN: Assessment, teaching, evaluation, unstable patients, IV meds, blood products</w:t>
      </w:r>
    </w:p>
    <w:p>
      <w:pPr>
        <w:pStyle w:val="ListBullet"/>
      </w:pPr>
      <w:r>
        <w:t>LPN/LVN: Stable patients, PO meds, dressing changes, data collection (not assessment)</w:t>
      </w:r>
    </w:p>
    <w:p>
      <w:pPr>
        <w:pStyle w:val="ListBullet"/>
      </w:pPr>
      <w:r>
        <w:t>UAP/CNA: ADLs, vital signs (stable), ambulation, I&amp;O, feeding (stable patients)</w:t>
      </w:r>
    </w:p>
    <w:p>
      <w:pPr>
        <w:pStyle w:val="ListBullet"/>
      </w:pPr>
      <w:r>
        <w:t>NEVER delegate: Assessment, teaching, evaluation, unstable patients, or anything requiring nursing judgment</w:t>
      </w:r>
    </w:p>
    <w:p/>
    <w:p>
      <w:r>
        <w:rPr>
          <w:color w:val="9696AA"/>
          <w:sz w:val="14"/>
        </w:rPr>
        <w:t>NCLEX Quick Reference Guide | FluentFlash.com | Create NCLEX flashcards at fluentflash.com/flashcard-maker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