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Spanish Verb Conjugation Chart</w:t>
      </w:r>
    </w:p>
    <w:p>
      <w:r>
        <w:rPr>
          <w:i/>
        </w:rPr>
        <w:t>Present, past, future tenses for regular and key irregular verbs</w:t>
      </w:r>
    </w:p>
    <w:p>
      <w:r>
        <w:rPr>
          <w:sz w:val="16"/>
        </w:rPr>
        <w:t>FluentFlash.com — Practice at fluentflash.com/learn/spanish/conjugation</w:t>
      </w:r>
    </w:p>
    <w:p>
      <w:pPr>
        <w:pStyle w:val="Heading2"/>
      </w:pPr>
      <w:r>
        <w:t>Regular Verb Endings</w:t>
      </w:r>
    </w:p>
    <w:p>
      <w:r>
        <w:t>Spanish has 3 verb types based on their infinitive ending: -AR, -ER, -IR. Remove the ending and add the conjugation.</w:t>
      </w:r>
    </w:p>
    <w:p>
      <w:pPr>
        <w:pStyle w:val="Heading3"/>
      </w:pPr>
      <w:r>
        <w:t>Present Tense (Presente)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-AR (hablar)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-ER (comer)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-IR (vivir)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vivo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comes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vives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él/ella/Ud.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vive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comemos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vivimos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vosotros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habláis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coméis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ellos/Uds.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comen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viven</w:t>
            </w:r>
          </w:p>
        </w:tc>
      </w:tr>
    </w:tbl>
    <w:p/>
    <w:p>
      <w:pPr>
        <w:pStyle w:val="Heading3"/>
      </w:pPr>
      <w:r>
        <w:t>Preterite (Simple Past)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-AR (hablar)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-ER (comer)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-IR (vivir)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hablé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comí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hablaste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comiste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viviste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él/ella/Ud.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habló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comió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vivió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comimos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vivimos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vosotros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hablasteis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comisteis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vivisteis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ellos/Uds.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hablaron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comieron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vivieron</w:t>
            </w:r>
          </w:p>
        </w:tc>
      </w:tr>
    </w:tbl>
    <w:p/>
    <w:p>
      <w:pPr>
        <w:pStyle w:val="Heading3"/>
      </w:pPr>
      <w:r>
        <w:t>Imperfect (Ongoing Past)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-AR (hablar)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-ER (comer)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-IR (vivir)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hablaba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comía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vivía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hablabas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comías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vivías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él/ella/Ud.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hablaba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comía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vivía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hablábamos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comíamos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vivíamos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vosotros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hablabais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comíais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vivíais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ellos/Uds.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hablaban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comían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vivían</w:t>
            </w:r>
          </w:p>
        </w:tc>
      </w:tr>
    </w:tbl>
    <w:p/>
    <w:p>
      <w:pPr>
        <w:pStyle w:val="Heading3"/>
      </w:pPr>
      <w:r>
        <w:t>Future Tense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383"/>
        <w:gridCol w:w="5383"/>
      </w:tblGrid>
      <w:tr>
        <w:tc>
          <w:tcPr>
            <w:tcW w:type="dxa" w:w="5383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5383"/>
          </w:tcPr>
          <w:p>
            <w:r>
              <w:rPr>
                <w:b/>
                <w:sz w:val="16"/>
              </w:rPr>
              <w:t>All verbs (add to infinitive)</w:t>
            </w:r>
          </w:p>
        </w:tc>
      </w:tr>
      <w:tr>
        <w:tc>
          <w:tcPr>
            <w:tcW w:type="dxa" w:w="5383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5383"/>
          </w:tcPr>
          <w:p>
            <w:r>
              <w:rPr>
                <w:sz w:val="16"/>
              </w:rPr>
              <w:t>hablaré / comeré / viviré</w:t>
            </w:r>
          </w:p>
        </w:tc>
      </w:tr>
      <w:tr>
        <w:tc>
          <w:tcPr>
            <w:tcW w:type="dxa" w:w="5383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5383"/>
          </w:tcPr>
          <w:p>
            <w:r>
              <w:rPr>
                <w:sz w:val="16"/>
              </w:rPr>
              <w:t>hablarás / comerás / vivirás</w:t>
            </w:r>
          </w:p>
        </w:tc>
      </w:tr>
      <w:tr>
        <w:tc>
          <w:tcPr>
            <w:tcW w:type="dxa" w:w="5383"/>
          </w:tcPr>
          <w:p>
            <w:r>
              <w:rPr>
                <w:sz w:val="16"/>
              </w:rPr>
              <w:t>él/ella/Ud.</w:t>
            </w:r>
          </w:p>
        </w:tc>
        <w:tc>
          <w:tcPr>
            <w:tcW w:type="dxa" w:w="5383"/>
          </w:tcPr>
          <w:p>
            <w:r>
              <w:rPr>
                <w:sz w:val="16"/>
              </w:rPr>
              <w:t>hablará / comerá / vivirá</w:t>
            </w:r>
          </w:p>
        </w:tc>
      </w:tr>
      <w:tr>
        <w:tc>
          <w:tcPr>
            <w:tcW w:type="dxa" w:w="5383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5383"/>
          </w:tcPr>
          <w:p>
            <w:r>
              <w:rPr>
                <w:sz w:val="16"/>
              </w:rPr>
              <w:t>hablaremos / comeremos / viviremos</w:t>
            </w:r>
          </w:p>
        </w:tc>
      </w:tr>
      <w:tr>
        <w:tc>
          <w:tcPr>
            <w:tcW w:type="dxa" w:w="5383"/>
          </w:tcPr>
          <w:p>
            <w:r>
              <w:rPr>
                <w:sz w:val="16"/>
              </w:rPr>
              <w:t>vosotros</w:t>
            </w:r>
          </w:p>
        </w:tc>
        <w:tc>
          <w:tcPr>
            <w:tcW w:type="dxa" w:w="5383"/>
          </w:tcPr>
          <w:p>
            <w:r>
              <w:rPr>
                <w:sz w:val="16"/>
              </w:rPr>
              <w:t>hablaréis / comeréis / viviréis</w:t>
            </w:r>
          </w:p>
        </w:tc>
      </w:tr>
      <w:tr>
        <w:tc>
          <w:tcPr>
            <w:tcW w:type="dxa" w:w="5383"/>
          </w:tcPr>
          <w:p>
            <w:r>
              <w:rPr>
                <w:sz w:val="16"/>
              </w:rPr>
              <w:t>ellos/Uds.</w:t>
            </w:r>
          </w:p>
        </w:tc>
        <w:tc>
          <w:tcPr>
            <w:tcW w:type="dxa" w:w="5383"/>
          </w:tcPr>
          <w:p>
            <w:r>
              <w:rPr>
                <w:sz w:val="16"/>
              </w:rPr>
              <w:t>hablarán / comerán / vivirán</w:t>
            </w:r>
          </w:p>
        </w:tc>
      </w:tr>
    </w:tbl>
    <w:p/>
    <w:p>
      <w:pPr>
        <w:pStyle w:val="Heading2"/>
      </w:pPr>
      <w:r>
        <w:t>10 Most Important Irregular Verbs</w:t>
      </w:r>
    </w:p>
    <w:p>
      <w:r>
        <w:t>These are the most commonly used verbs in Spanish. They do not follow regular patterns.</w:t>
      </w:r>
    </w:p>
    <w:p>
      <w:pPr>
        <w:pStyle w:val="Heading3"/>
      </w:pPr>
      <w:r>
        <w:t>SER (to be, permanent)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Present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Preterite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Imperfect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soy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fui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era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eres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fuiste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eras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él/ella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fue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era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somos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fuimos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éramos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ellos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son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fueron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eran</w:t>
            </w:r>
          </w:p>
        </w:tc>
      </w:tr>
    </w:tbl>
    <w:p/>
    <w:p>
      <w:pPr>
        <w:pStyle w:val="Heading3"/>
      </w:pPr>
      <w:r>
        <w:t>ESTAR (to be, temporary/location)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Present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Preterite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Imperfect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estoy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estuve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estaba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estás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estuviste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estabas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él/ella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está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estuvo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estaba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estamos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estuvimos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estábamos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ellos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están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estuvieron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estaban</w:t>
            </w:r>
          </w:p>
        </w:tc>
      </w:tr>
    </w:tbl>
    <w:p/>
    <w:p>
      <w:pPr>
        <w:pStyle w:val="Heading3"/>
      </w:pPr>
      <w:r>
        <w:t>TENER (to have), IR (to go), HACER (to do/make)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tener (present)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ir (present)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hacer (present)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tengo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voy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hago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tienes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vas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haces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él/ella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tiene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va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hace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tenemos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vamos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hacemos</w:t>
            </w:r>
          </w:p>
        </w:tc>
      </w:tr>
      <w:tr>
        <w:tc>
          <w:tcPr>
            <w:tcW w:type="dxa" w:w="2691"/>
          </w:tcPr>
          <w:p>
            <w:r>
              <w:rPr>
                <w:sz w:val="16"/>
              </w:rPr>
              <w:t>ellos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tienen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van</w:t>
            </w:r>
          </w:p>
        </w:tc>
        <w:tc>
          <w:tcPr>
            <w:tcW w:type="dxa" w:w="2691"/>
          </w:tcPr>
          <w:p>
            <w:r>
              <w:rPr>
                <w:sz w:val="16"/>
              </w:rPr>
              <w:t>hacen</w:t>
            </w:r>
          </w:p>
        </w:tc>
      </w:tr>
    </w:tbl>
    <w:p/>
    <w:p>
      <w:pPr>
        <w:pStyle w:val="Heading3"/>
      </w:pPr>
      <w:r>
        <w:t>PODER (can), QUERER (to want), SABER (to know), DECIR (to say), VENIR (to come)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1794"/>
          </w:tcPr>
          <w:p>
            <w:r>
              <w:rPr>
                <w:b/>
                <w:sz w:val="16"/>
              </w:rPr>
              <w:t>Subject</w:t>
            </w:r>
          </w:p>
        </w:tc>
        <w:tc>
          <w:tcPr>
            <w:tcW w:type="dxa" w:w="1794"/>
          </w:tcPr>
          <w:p>
            <w:r>
              <w:rPr>
                <w:b/>
                <w:sz w:val="16"/>
              </w:rPr>
              <w:t>poder</w:t>
            </w:r>
          </w:p>
        </w:tc>
        <w:tc>
          <w:tcPr>
            <w:tcW w:type="dxa" w:w="1794"/>
          </w:tcPr>
          <w:p>
            <w:r>
              <w:rPr>
                <w:b/>
                <w:sz w:val="16"/>
              </w:rPr>
              <w:t>querer</w:t>
            </w:r>
          </w:p>
        </w:tc>
        <w:tc>
          <w:tcPr>
            <w:tcW w:type="dxa" w:w="1794"/>
          </w:tcPr>
          <w:p>
            <w:r>
              <w:rPr>
                <w:b/>
                <w:sz w:val="16"/>
              </w:rPr>
              <w:t>saber</w:t>
            </w:r>
          </w:p>
        </w:tc>
        <w:tc>
          <w:tcPr>
            <w:tcW w:type="dxa" w:w="1794"/>
          </w:tcPr>
          <w:p>
            <w:r>
              <w:rPr>
                <w:b/>
                <w:sz w:val="16"/>
              </w:rPr>
              <w:t>decir</w:t>
            </w:r>
          </w:p>
        </w:tc>
        <w:tc>
          <w:tcPr>
            <w:tcW w:type="dxa" w:w="1794"/>
          </w:tcPr>
          <w:p>
            <w:r>
              <w:rPr>
                <w:b/>
                <w:sz w:val="16"/>
              </w:rPr>
              <w:t>venir</w:t>
            </w:r>
          </w:p>
        </w:tc>
      </w:tr>
      <w:tr>
        <w:tc>
          <w:tcPr>
            <w:tcW w:type="dxa" w:w="1794"/>
          </w:tcPr>
          <w:p>
            <w:r>
              <w:rPr>
                <w:sz w:val="16"/>
              </w:rPr>
              <w:t>yo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puedo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quiero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sé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digo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vengo</w:t>
            </w:r>
          </w:p>
        </w:tc>
      </w:tr>
      <w:tr>
        <w:tc>
          <w:tcPr>
            <w:tcW w:type="dxa" w:w="1794"/>
          </w:tcPr>
          <w:p>
            <w:r>
              <w:rPr>
                <w:sz w:val="16"/>
              </w:rPr>
              <w:t>tú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puedes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quieres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sabes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dices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vienes</w:t>
            </w:r>
          </w:p>
        </w:tc>
      </w:tr>
      <w:tr>
        <w:tc>
          <w:tcPr>
            <w:tcW w:type="dxa" w:w="1794"/>
          </w:tcPr>
          <w:p>
            <w:r>
              <w:rPr>
                <w:sz w:val="16"/>
              </w:rPr>
              <w:t>él/ella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puede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quiere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sabe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dice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viene</w:t>
            </w:r>
          </w:p>
        </w:tc>
      </w:tr>
      <w:tr>
        <w:tc>
          <w:tcPr>
            <w:tcW w:type="dxa" w:w="1794"/>
          </w:tcPr>
          <w:p>
            <w:r>
              <w:rPr>
                <w:sz w:val="16"/>
              </w:rPr>
              <w:t>nosotros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podemos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queremos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sabemos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decimos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venimos</w:t>
            </w:r>
          </w:p>
        </w:tc>
      </w:tr>
      <w:tr>
        <w:tc>
          <w:tcPr>
            <w:tcW w:type="dxa" w:w="1794"/>
          </w:tcPr>
          <w:p>
            <w:r>
              <w:rPr>
                <w:sz w:val="16"/>
              </w:rPr>
              <w:t>ellos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pueden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quieren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saben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dicen</w:t>
            </w:r>
          </w:p>
        </w:tc>
        <w:tc>
          <w:tcPr>
            <w:tcW w:type="dxa" w:w="1794"/>
          </w:tcPr>
          <w:p>
            <w:r>
              <w:rPr>
                <w:sz w:val="16"/>
              </w:rPr>
              <w:t>vienen</w:t>
            </w:r>
          </w:p>
        </w:tc>
      </w:tr>
    </w:tbl>
    <w:p/>
    <w:p>
      <w:pPr>
        <w:pStyle w:val="Heading2"/>
      </w:pPr>
      <w:r>
        <w:t>SER vs ESTAR Quick Rule</w:t>
      </w:r>
    </w:p>
    <w:p>
      <w:r>
        <w:t>SER = permanent characteristics, identity, time, origin (DOCTOR: Description, Occupation, Characteristic, Time, Origin, Relation)</w:t>
      </w:r>
    </w:p>
    <w:p>
      <w:r>
        <w:t>ESTAR = temporary states, location, emotions, conditions (PLACE: Position, Location, Action, Condition, Emotion)</w:t>
      </w:r>
    </w:p>
    <w:p>
      <w:pPr>
        <w:pStyle w:val="Heading2"/>
      </w:pPr>
      <w:r>
        <w:t>Preterite vs Imperfect Quick Rule</w:t>
      </w:r>
    </w:p>
    <w:p>
      <w:r>
        <w:t>Preterite = completed actions with a clear beginning/end ("I ate dinner at 7pm")</w:t>
      </w:r>
    </w:p>
    <w:p>
      <w:r>
        <w:t>Imperfect = ongoing/habitual past actions, descriptions, background ("I used to eat dinner at 7pm")</w:t>
      </w:r>
    </w:p>
    <w:p/>
    <w:p>
      <w:r>
        <w:rPr>
          <w:color w:val="9696AA"/>
          <w:sz w:val="14"/>
        </w:rPr>
        <w:t>Spanish Verb Conjugation Chart | FluentFlash.com | Practice at fluentflash.com/learn/spanish/conjugation</w:t>
      </w:r>
    </w:p>
    <w:sectPr w:rsidR="00FC693F" w:rsidRPr="0006063C" w:rsidSect="00034616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